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671"/>
        <w:gridCol w:w="4110"/>
        <w:gridCol w:w="4110"/>
      </w:tblGrid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71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                         Resume of Nathan Lucas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 Pridham Street, Farrer, ACT, 2607 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Mobile: 0406712479   Email: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nathan_red4@hotmail.com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Objective 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 secure a laborer position which will permit me to use the skills and other related knowledge I know to apply to your company.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Employment History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Fencing</w:t>
            </w:r>
          </w:p>
        </w:tc>
        <w:tc>
          <w:tcPr>
            <w:tcW w:w="411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December 2016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March 2017 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Custom Fencing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Installing Colourbond, timber, chain wire, pool and glass fencing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Construct and Repair barriers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Mix and pour concrete around basses of posts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0" w:hRule="auto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567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Plumbing and Drains</w:t>
            </w:r>
          </w:p>
        </w:tc>
        <w:tc>
          <w:tcPr>
            <w:tcW w:w="411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June 2015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October 2016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Advanced Plumbing and Drains Apprenticeship  </w:t>
            </w:r>
          </w:p>
        </w:tc>
        <w:tc>
          <w:tcPr>
            <w:tcW w:w="41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December 2014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Current </w:t>
            </w: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35" w:hRule="auto"/>
          <w:jc w:val="left"/>
        </w:trPr>
        <w:tc>
          <w:tcPr>
            <w:tcW w:w="56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1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Assemble and install or repaired pipes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Fixtures of heating, water or drainage systems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Used plumbing hand and power tools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Handle and store plumbing materials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Attended CIT</w:t>
            </w:r>
          </w:p>
        </w:tc>
        <w:tc>
          <w:tcPr>
            <w:tcW w:w="41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0" w:hRule="auto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65" w:leader="none"/>
                <w:tab w:val="left" w:pos="8415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Education Qualification 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Melrose High School, Canberra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Year 10 Certificate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2010 - 2013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781"/>
      </w:tblGrid>
      <w:tr>
        <w:trPr>
          <w:trHeight w:val="1" w:hRule="atLeast"/>
          <w:jc w:val="left"/>
        </w:trPr>
        <w:tc>
          <w:tcPr>
            <w:tcW w:w="9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Licensees and Certificate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ACT Manual Provisional Driver License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ACT Construction White Card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ACT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Asbestos Awareness Card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781"/>
      </w:tblGrid>
      <w:tr>
        <w:trPr>
          <w:trHeight w:val="1" w:hRule="atLeast"/>
          <w:jc w:val="left"/>
        </w:trPr>
        <w:tc>
          <w:tcPr>
            <w:tcW w:w="9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References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Annette Helmsley</w:t>
        <w:tab/>
        <w:tab/>
        <w:tab/>
        <w:t xml:space="preserve">Trish Brewer</w:t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Personal</w:t>
        <w:tab/>
        <w:tab/>
        <w:tab/>
        <w:tab/>
        <w:t xml:space="preserve">Custom Fencing Manager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Mobile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0481253329</w:t>
        <w:tab/>
        <w:tab/>
        <w:tab/>
        <w:t xml:space="preserve">Mobile - 0423 892 611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6">
    <w:abstractNumId w:val="18"/>
  </w:num>
  <w:num w:numId="38">
    <w:abstractNumId w:val="12"/>
  </w:num>
  <w:num w:numId="40">
    <w:abstractNumId w:val="6"/>
  </w:num>
  <w:num w:numId="6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nathan_red4@hot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